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4D0AB0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4D0AB0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Հավելված N 1 </w:t>
      </w:r>
    </w:p>
    <w:p w:rsidR="0022631D" w:rsidRPr="004D0AB0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4D0AB0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:rsidR="0022631D" w:rsidRPr="004D0AB0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4D0AB0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հունիսի 29</w:t>
      </w:r>
      <w:r w:rsidR="0022631D" w:rsidRPr="004D0AB0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-ի N  </w:t>
      </w:r>
      <w:r w:rsidRPr="004D0AB0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323</w:t>
      </w:r>
      <w:r w:rsidR="0022631D" w:rsidRPr="004D0AB0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-Ա  հրամանի          </w:t>
      </w:r>
    </w:p>
    <w:p w:rsidR="0022631D" w:rsidRPr="004D0AB0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6"/>
          <w:szCs w:val="16"/>
          <w:lang w:val="hy-AM" w:eastAsia="ru-RU"/>
        </w:rPr>
      </w:pPr>
      <w:r w:rsidRPr="004D0AB0">
        <w:rPr>
          <w:rFonts w:ascii="Sylfaen" w:eastAsia="Times New Roman" w:hAnsi="Sylfaen"/>
          <w:sz w:val="16"/>
          <w:szCs w:val="16"/>
          <w:lang w:val="hy-AM" w:eastAsia="ru-RU"/>
        </w:rPr>
        <w:tab/>
      </w:r>
    </w:p>
    <w:p w:rsidR="0022631D" w:rsidRPr="004D0AB0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</w:pPr>
      <w:r w:rsidRPr="004D0AB0">
        <w:rPr>
          <w:rFonts w:ascii="Sylfaen" w:eastAsia="Times New Roman" w:hAnsi="Sylfaen"/>
          <w:sz w:val="16"/>
          <w:szCs w:val="16"/>
          <w:lang w:val="af-ZA" w:eastAsia="ru-RU"/>
        </w:rPr>
        <w:tab/>
      </w:r>
    </w:p>
    <w:p w:rsidR="0022631D" w:rsidRPr="004D0AB0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</w:p>
    <w:p w:rsidR="0022631D" w:rsidRPr="004D0AB0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4D0AB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ՀԱՅՏԱՐԱՐՈՒԹՅՈՒՆ</w:t>
      </w:r>
    </w:p>
    <w:p w:rsidR="005815C9" w:rsidRPr="004D0AB0" w:rsidRDefault="005815C9" w:rsidP="005815C9">
      <w:pPr>
        <w:framePr w:hSpace="180" w:wrap="around" w:vAnchor="text" w:hAnchor="page" w:x="1216" w:y="799"/>
        <w:spacing w:after="0"/>
        <w:jc w:val="both"/>
        <w:rPr>
          <w:rFonts w:ascii="Sylfaen" w:hAnsi="Sylfaen" w:cs="Sylfaen"/>
          <w:sz w:val="16"/>
          <w:szCs w:val="16"/>
          <w:lang w:val="hy-AM"/>
        </w:rPr>
      </w:pPr>
      <w:r w:rsidRPr="004D0AB0">
        <w:rPr>
          <w:rFonts w:ascii="Sylfaen" w:eastAsia="Times New Roman" w:hAnsi="Sylfaen" w:cs="Sylfaen"/>
          <w:sz w:val="16"/>
          <w:szCs w:val="16"/>
          <w:lang w:val="af-ZA" w:eastAsia="ru-RU"/>
        </w:rPr>
        <w:t>«</w:t>
      </w:r>
      <w:r w:rsidRPr="004D0AB0">
        <w:rPr>
          <w:rFonts w:eastAsia="Times New Roman"/>
          <w:sz w:val="16"/>
          <w:szCs w:val="16"/>
          <w:lang w:val="hy-AM"/>
        </w:rPr>
        <w:t>Մանկապատանեկան տեխնիկական ստեղծագործության կենտրոն</w:t>
      </w:r>
      <w:r w:rsidRPr="004D0AB0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»</w:t>
      </w:r>
      <w:r w:rsidRPr="004D0AB0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ՀՈԱԿ</w:t>
      </w:r>
      <w:r w:rsidRPr="004D0AB0">
        <w:rPr>
          <w:rFonts w:ascii="Sylfaen" w:eastAsia="Times New Roman" w:hAnsi="Sylfaen" w:cs="Sylfaen"/>
          <w:sz w:val="16"/>
          <w:szCs w:val="16"/>
          <w:lang w:val="af-ZA" w:eastAsia="ru-RU"/>
        </w:rPr>
        <w:t>-ը,</w:t>
      </w:r>
      <w:r w:rsidRPr="004D0AB0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որը գտնվում է</w:t>
      </w:r>
      <w:r w:rsidRPr="004D0AB0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Pr="004D0AB0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Բաշինջաղյան 2-րդ նրբանցք, 3 շենք հասցեում, </w:t>
      </w:r>
      <w:r w:rsidRPr="004D0AB0">
        <w:rPr>
          <w:rFonts w:ascii="Sylfaen" w:eastAsia="Times New Roman" w:hAnsi="Sylfaen" w:cs="Sylfaen"/>
          <w:sz w:val="16"/>
          <w:szCs w:val="16"/>
          <w:lang w:val="af-ZA" w:eastAsia="ru-RU"/>
        </w:rPr>
        <w:t>ստորև ներկայացնում է իր</w:t>
      </w:r>
      <w:r w:rsidRPr="004D0AB0">
        <w:rPr>
          <w:rFonts w:ascii="Sylfaen" w:eastAsia="Times New Roman" w:hAnsi="Sylfaen" w:cs="Sylfaen"/>
          <w:sz w:val="16"/>
          <w:szCs w:val="16"/>
          <w:u w:val="single"/>
          <w:lang w:val="af-ZA" w:eastAsia="ru-RU"/>
        </w:rPr>
        <w:t xml:space="preserve"> </w:t>
      </w:r>
      <w:r w:rsidRPr="004D0AB0">
        <w:rPr>
          <w:rFonts w:ascii="Sylfaen" w:eastAsia="Times New Roman" w:hAnsi="Sylfaen" w:cs="Sylfaen"/>
          <w:sz w:val="16"/>
          <w:szCs w:val="16"/>
          <w:lang w:val="af-ZA" w:eastAsia="ru-RU"/>
        </w:rPr>
        <w:t>կարիքների համար</w:t>
      </w:r>
      <w:r w:rsidRPr="004D0AB0">
        <w:rPr>
          <w:rFonts w:ascii="Sylfaen" w:hAnsi="Sylfaen" w:cs="Sylfaen"/>
          <w:bCs/>
          <w:sz w:val="16"/>
          <w:szCs w:val="16"/>
          <w:lang w:val="hy-AM"/>
        </w:rPr>
        <w:t xml:space="preserve">  </w:t>
      </w:r>
      <w:r w:rsidRPr="004D0AB0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կազմակերպված </w:t>
      </w:r>
      <w:r w:rsidRPr="004D0AB0">
        <w:rPr>
          <w:rFonts w:ascii="Sylfaen" w:eastAsia="Times New Roman" w:hAnsi="Sylfaen"/>
          <w:sz w:val="16"/>
          <w:szCs w:val="16"/>
          <w:lang w:val="af-ZA" w:eastAsia="ru-RU"/>
        </w:rPr>
        <w:t xml:space="preserve"> </w:t>
      </w:r>
      <w:r w:rsidRPr="004D0AB0">
        <w:rPr>
          <w:rFonts w:ascii="Sylfaen" w:eastAsia="Times New Roman" w:hAnsi="Sylfaen"/>
          <w:bCs/>
          <w:iCs/>
          <w:sz w:val="16"/>
          <w:szCs w:val="16"/>
          <w:lang w:val="pt-BR" w:eastAsia="ru-RU"/>
        </w:rPr>
        <w:t>&lt;&lt;</w:t>
      </w:r>
      <w:r w:rsidRPr="004D0AB0">
        <w:rPr>
          <w:rFonts w:ascii="Sylfaen" w:eastAsia="Times New Roman" w:hAnsi="Sylfaen"/>
          <w:i/>
          <w:sz w:val="16"/>
          <w:szCs w:val="16"/>
          <w:lang w:val="hy-AM"/>
        </w:rPr>
        <w:t>ՄՊՏՍԿ</w:t>
      </w:r>
      <w:r w:rsidRPr="004D0AB0">
        <w:rPr>
          <w:rFonts w:ascii="Sylfaen" w:eastAsia="Times New Roman" w:hAnsi="Sylfaen" w:cs="Sylfaen"/>
          <w:sz w:val="16"/>
          <w:szCs w:val="16"/>
          <w:lang w:val="es-ES"/>
        </w:rPr>
        <w:t>–ՄԱ</w:t>
      </w:r>
      <w:r w:rsidRPr="004D0AB0">
        <w:rPr>
          <w:rFonts w:ascii="Sylfaen" w:eastAsia="Times New Roman" w:hAnsi="Sylfaen" w:cs="Sylfaen"/>
          <w:sz w:val="16"/>
          <w:szCs w:val="16"/>
          <w:lang w:val="hy-AM"/>
        </w:rPr>
        <w:t>-ԾՁԲ-</w:t>
      </w:r>
      <w:r w:rsidRPr="004D0AB0">
        <w:rPr>
          <w:rFonts w:ascii="Sylfaen" w:eastAsia="Times New Roman" w:hAnsi="Sylfaen"/>
          <w:sz w:val="16"/>
          <w:szCs w:val="16"/>
          <w:lang w:val="hy-AM"/>
        </w:rPr>
        <w:t>25</w:t>
      </w:r>
      <w:r w:rsidRPr="004D0AB0">
        <w:rPr>
          <w:rFonts w:ascii="Sylfaen" w:eastAsia="Times New Roman" w:hAnsi="Sylfaen"/>
          <w:sz w:val="16"/>
          <w:szCs w:val="16"/>
          <w:lang w:val="es-ES"/>
        </w:rPr>
        <w:t>/</w:t>
      </w:r>
      <w:r w:rsidR="00F43C07" w:rsidRPr="004D0AB0">
        <w:rPr>
          <w:rFonts w:ascii="Sylfaen" w:eastAsia="Times New Roman" w:hAnsi="Sylfaen"/>
          <w:sz w:val="16"/>
          <w:szCs w:val="16"/>
          <w:lang w:val="hy-AM"/>
        </w:rPr>
        <w:t>10</w:t>
      </w:r>
      <w:r w:rsidR="00542A62" w:rsidRPr="004D0AB0">
        <w:rPr>
          <w:rFonts w:ascii="Sylfaen" w:eastAsia="Times New Roman" w:hAnsi="Sylfaen"/>
          <w:sz w:val="16"/>
          <w:szCs w:val="16"/>
          <w:lang w:val="af-ZA"/>
        </w:rPr>
        <w:t>/1</w:t>
      </w:r>
      <w:r w:rsidRPr="004D0AB0">
        <w:rPr>
          <w:rFonts w:ascii="Sylfaen" w:eastAsia="Times New Roman" w:hAnsi="Sylfaen"/>
          <w:bCs/>
          <w:iCs/>
          <w:sz w:val="16"/>
          <w:szCs w:val="16"/>
          <w:lang w:val="pt-BR" w:eastAsia="ru-RU"/>
        </w:rPr>
        <w:t>&gt;&gt;</w:t>
      </w:r>
      <w:r w:rsidRPr="004D0AB0">
        <w:rPr>
          <w:rFonts w:ascii="Sylfaen" w:eastAsia="Times New Roman" w:hAnsi="Sylfaen" w:cs="Sylfaen"/>
          <w:sz w:val="16"/>
          <w:szCs w:val="16"/>
          <w:lang w:val="af-ZA" w:eastAsia="ru-RU"/>
        </w:rPr>
        <w:t>ծածկագրով գնման ընթացակարգի մասին տեղեկատվությունը`</w:t>
      </w:r>
    </w:p>
    <w:p w:rsidR="0022631D" w:rsidRPr="004D0AB0" w:rsidRDefault="0022631D" w:rsidP="004D0AB0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p w:rsidR="0022631D" w:rsidRPr="004D0AB0" w:rsidRDefault="0022631D" w:rsidP="002308D6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6"/>
          <w:szCs w:val="16"/>
          <w:lang w:val="hy-AM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544"/>
        <w:gridCol w:w="571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496"/>
        <w:gridCol w:w="285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4D0AB0" w:rsidTr="00C7546F">
        <w:trPr>
          <w:trHeight w:val="146"/>
        </w:trPr>
        <w:tc>
          <w:tcPr>
            <w:tcW w:w="270" w:type="dxa"/>
            <w:shd w:val="clear" w:color="auto" w:fill="auto"/>
            <w:vAlign w:val="center"/>
          </w:tcPr>
          <w:p w:rsidR="0022631D" w:rsidRPr="004D0A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942" w:type="dxa"/>
            <w:gridSpan w:val="33"/>
            <w:shd w:val="clear" w:color="auto" w:fill="auto"/>
            <w:vAlign w:val="center"/>
          </w:tcPr>
          <w:p w:rsidR="0022631D" w:rsidRPr="004D0A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4D0AB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4D0AB0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4D0AB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22631D" w:rsidRPr="004D0AB0" w:rsidTr="00C746C9">
        <w:trPr>
          <w:trHeight w:val="110"/>
        </w:trPr>
        <w:tc>
          <w:tcPr>
            <w:tcW w:w="270" w:type="dxa"/>
            <w:vMerge w:val="restart"/>
            <w:shd w:val="clear" w:color="auto" w:fill="auto"/>
            <w:vAlign w:val="center"/>
          </w:tcPr>
          <w:p w:rsidR="0022631D" w:rsidRPr="004D0A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131" w:type="dxa"/>
            <w:gridSpan w:val="5"/>
            <w:vMerge w:val="restart"/>
            <w:shd w:val="clear" w:color="auto" w:fill="auto"/>
            <w:vAlign w:val="center"/>
          </w:tcPr>
          <w:p w:rsidR="0022631D" w:rsidRPr="004D0A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22631D" w:rsidRPr="004D0AB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22631D" w:rsidRPr="004D0A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728" w:type="dxa"/>
            <w:gridSpan w:val="11"/>
            <w:shd w:val="clear" w:color="auto" w:fill="auto"/>
            <w:vAlign w:val="center"/>
          </w:tcPr>
          <w:p w:rsidR="0022631D" w:rsidRPr="004D0A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4D0A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22631D" w:rsidRPr="004D0A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22631D" w:rsidRPr="004D0AB0" w:rsidTr="00C746C9">
        <w:trPr>
          <w:trHeight w:val="175"/>
        </w:trPr>
        <w:tc>
          <w:tcPr>
            <w:tcW w:w="270" w:type="dxa"/>
            <w:vMerge/>
            <w:shd w:val="clear" w:color="auto" w:fill="auto"/>
            <w:vAlign w:val="center"/>
          </w:tcPr>
          <w:p w:rsidR="0022631D" w:rsidRPr="004D0A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gridSpan w:val="5"/>
            <w:vMerge/>
            <w:shd w:val="clear" w:color="auto" w:fill="auto"/>
            <w:vAlign w:val="center"/>
          </w:tcPr>
          <w:p w:rsidR="0022631D" w:rsidRPr="004D0A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22631D" w:rsidRPr="004D0A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4D0A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:rsidR="0022631D" w:rsidRPr="004D0AB0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728" w:type="dxa"/>
            <w:gridSpan w:val="11"/>
            <w:shd w:val="clear" w:color="auto" w:fill="auto"/>
            <w:vAlign w:val="center"/>
          </w:tcPr>
          <w:p w:rsidR="0022631D" w:rsidRPr="004D0A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4D0A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22631D" w:rsidRPr="004D0A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4D0AB0" w:rsidTr="00C746C9">
        <w:trPr>
          <w:trHeight w:val="275"/>
        </w:trPr>
        <w:tc>
          <w:tcPr>
            <w:tcW w:w="2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D0A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D0A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D0A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D0A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D0A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D0A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D0A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4D0A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4D0A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7067F" w:rsidRPr="004D0AB0" w:rsidTr="00C746C9">
        <w:trPr>
          <w:trHeight w:val="1456"/>
        </w:trPr>
        <w:tc>
          <w:tcPr>
            <w:tcW w:w="270" w:type="dxa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67F" w:rsidRPr="004D0AB0" w:rsidRDefault="00542A62" w:rsidP="0007067F">
            <w:pPr>
              <w:spacing w:after="0"/>
              <w:ind w:left="1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proofErr w:type="spellStart"/>
            <w:r w:rsidRPr="004D0AB0">
              <w:rPr>
                <w:sz w:val="16"/>
                <w:szCs w:val="16"/>
              </w:rPr>
              <w:t>Դանակի</w:t>
            </w:r>
            <w:proofErr w:type="spellEnd"/>
            <w:r w:rsidRPr="004D0AB0">
              <w:rPr>
                <w:sz w:val="16"/>
                <w:szCs w:val="16"/>
              </w:rPr>
              <w:t xml:space="preserve"> </w:t>
            </w:r>
            <w:proofErr w:type="spellStart"/>
            <w:r w:rsidRPr="004D0AB0">
              <w:rPr>
                <w:sz w:val="16"/>
                <w:szCs w:val="16"/>
              </w:rPr>
              <w:t>պահեստամաս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67F" w:rsidRPr="004D0AB0" w:rsidRDefault="0007067F" w:rsidP="0007067F">
            <w:pPr>
              <w:spacing w:after="0"/>
              <w:ind w:left="1"/>
              <w:jc w:val="center"/>
              <w:rPr>
                <w:sz w:val="16"/>
                <w:szCs w:val="16"/>
                <w:lang w:val="hy-AM"/>
              </w:rPr>
            </w:pPr>
            <w:r w:rsidRPr="004D0AB0">
              <w:rPr>
                <w:rFonts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67F" w:rsidRPr="004D0AB0" w:rsidRDefault="003E596B" w:rsidP="003E596B">
            <w:pPr>
              <w:spacing w:after="0"/>
              <w:ind w:left="1"/>
              <w:rPr>
                <w:sz w:val="16"/>
                <w:szCs w:val="16"/>
                <w:lang w:val="hy-AM"/>
              </w:rPr>
            </w:pPr>
            <w:r w:rsidRPr="004D0AB0">
              <w:rPr>
                <w:sz w:val="16"/>
                <w:szCs w:val="16"/>
                <w:lang w:val="hy-AM"/>
              </w:rPr>
              <w:t>---</w:t>
            </w:r>
          </w:p>
        </w:tc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67F" w:rsidRPr="004D0AB0" w:rsidRDefault="00542A62" w:rsidP="00C746C9">
            <w:pPr>
              <w:spacing w:after="0"/>
              <w:ind w:left="1"/>
              <w:jc w:val="center"/>
              <w:rPr>
                <w:sz w:val="16"/>
                <w:szCs w:val="16"/>
              </w:rPr>
            </w:pPr>
            <w:r w:rsidRPr="004D0AB0">
              <w:rPr>
                <w:sz w:val="16"/>
                <w:szCs w:val="16"/>
              </w:rPr>
              <w:t>20</w:t>
            </w:r>
          </w:p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67F" w:rsidRPr="004D0AB0" w:rsidRDefault="0007067F" w:rsidP="0007067F">
            <w:pPr>
              <w:spacing w:after="0"/>
              <w:ind w:left="1"/>
              <w:jc w:val="center"/>
              <w:rPr>
                <w:sz w:val="16"/>
                <w:szCs w:val="16"/>
                <w:lang w:val="hy-AM"/>
              </w:rPr>
            </w:pPr>
            <w:r w:rsidRPr="004D0AB0">
              <w:rPr>
                <w:sz w:val="16"/>
                <w:szCs w:val="16"/>
                <w:lang w:val="hy-AM"/>
              </w:rPr>
              <w:t>-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67F" w:rsidRPr="004D0AB0" w:rsidRDefault="00195E3B" w:rsidP="0007067F">
            <w:pPr>
              <w:spacing w:after="0"/>
              <w:ind w:left="1"/>
              <w:jc w:val="center"/>
              <w:rPr>
                <w:sz w:val="16"/>
                <w:szCs w:val="16"/>
                <w:lang w:val="hy-AM"/>
              </w:rPr>
            </w:pPr>
            <w:r w:rsidRPr="004D0AB0">
              <w:rPr>
                <w:sz w:val="16"/>
                <w:szCs w:val="16"/>
                <w:lang w:val="hy-AM"/>
              </w:rPr>
              <w:t>600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67F" w:rsidRPr="004D0AB0" w:rsidRDefault="000364F4" w:rsidP="0007067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D0AB0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67F" w:rsidRPr="004D0AB0" w:rsidRDefault="000364F4" w:rsidP="0007067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D0AB0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</w:tr>
      <w:tr w:rsidR="00C746C9" w:rsidRPr="004D0AB0" w:rsidTr="00F05FCB">
        <w:trPr>
          <w:trHeight w:val="1456"/>
        </w:trPr>
        <w:tc>
          <w:tcPr>
            <w:tcW w:w="270" w:type="dxa"/>
            <w:shd w:val="clear" w:color="auto" w:fill="auto"/>
            <w:vAlign w:val="center"/>
          </w:tcPr>
          <w:p w:rsidR="00C746C9" w:rsidRPr="004D0AB0" w:rsidRDefault="00C746C9" w:rsidP="00C746C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6C9" w:rsidRPr="004D0AB0" w:rsidRDefault="00542A62" w:rsidP="00C746C9">
            <w:pPr>
              <w:spacing w:after="0"/>
              <w:ind w:left="1"/>
              <w:jc w:val="center"/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</w:pPr>
            <w:proofErr w:type="spellStart"/>
            <w:r w:rsidRPr="004D0AB0">
              <w:rPr>
                <w:sz w:val="16"/>
                <w:szCs w:val="16"/>
              </w:rPr>
              <w:t>Դանակի</w:t>
            </w:r>
            <w:proofErr w:type="spellEnd"/>
            <w:r w:rsidRPr="004D0AB0">
              <w:rPr>
                <w:sz w:val="16"/>
                <w:szCs w:val="16"/>
              </w:rPr>
              <w:t xml:space="preserve"> </w:t>
            </w:r>
            <w:proofErr w:type="spellStart"/>
            <w:r w:rsidRPr="004D0AB0">
              <w:rPr>
                <w:sz w:val="16"/>
                <w:szCs w:val="16"/>
              </w:rPr>
              <w:t>պահեստամաս</w:t>
            </w:r>
            <w:proofErr w:type="spellEnd"/>
            <w:r w:rsidRPr="004D0AB0">
              <w:rPr>
                <w:sz w:val="16"/>
                <w:szCs w:val="16"/>
              </w:rPr>
              <w:t xml:space="preserve"> 9մմ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6C9" w:rsidRPr="004D0AB0" w:rsidRDefault="00C746C9" w:rsidP="00C746C9">
            <w:pPr>
              <w:spacing w:after="0"/>
              <w:ind w:left="1"/>
              <w:jc w:val="center"/>
              <w:rPr>
                <w:rFonts w:cs="Calibri"/>
                <w:sz w:val="16"/>
                <w:szCs w:val="16"/>
                <w:lang w:val="hy-AM"/>
              </w:rPr>
            </w:pPr>
            <w:r w:rsidRPr="004D0AB0">
              <w:rPr>
                <w:rFonts w:cs="Calibri"/>
                <w:sz w:val="16"/>
                <w:szCs w:val="16"/>
                <w:lang w:val="hy-AM"/>
              </w:rPr>
              <w:t>մետր</w:t>
            </w:r>
          </w:p>
        </w:tc>
        <w:tc>
          <w:tcPr>
            <w:tcW w:w="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6C9" w:rsidRPr="004D0AB0" w:rsidRDefault="00C746C9" w:rsidP="00C746C9">
            <w:pPr>
              <w:spacing w:after="0"/>
              <w:ind w:left="1"/>
              <w:rPr>
                <w:sz w:val="16"/>
                <w:szCs w:val="16"/>
                <w:lang w:val="hy-AM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C9" w:rsidRPr="004D0AB0" w:rsidRDefault="00542A62" w:rsidP="00C746C9">
            <w:pPr>
              <w:rPr>
                <w:sz w:val="16"/>
                <w:szCs w:val="16"/>
              </w:rPr>
            </w:pPr>
            <w:r w:rsidRPr="004D0AB0">
              <w:rPr>
                <w:sz w:val="16"/>
                <w:szCs w:val="16"/>
              </w:rPr>
              <w:t>2</w:t>
            </w:r>
          </w:p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C9" w:rsidRPr="004D0AB0" w:rsidRDefault="00C746C9" w:rsidP="00C746C9">
            <w:pPr>
              <w:rPr>
                <w:sz w:val="16"/>
                <w:szCs w:val="16"/>
              </w:rPr>
            </w:pPr>
            <w:r w:rsidRPr="004D0AB0">
              <w:rPr>
                <w:sz w:val="16"/>
                <w:szCs w:val="16"/>
                <w:lang w:val="hy-AM"/>
              </w:rPr>
              <w:t>-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6C9" w:rsidRPr="004D0AB0" w:rsidRDefault="00195E3B" w:rsidP="00C746C9">
            <w:pPr>
              <w:spacing w:after="0"/>
              <w:ind w:left="1"/>
              <w:jc w:val="center"/>
              <w:rPr>
                <w:sz w:val="16"/>
                <w:szCs w:val="16"/>
                <w:lang w:val="hy-AM"/>
              </w:rPr>
            </w:pPr>
            <w:r w:rsidRPr="004D0AB0">
              <w:rPr>
                <w:sz w:val="16"/>
                <w:szCs w:val="16"/>
                <w:lang w:val="hy-AM"/>
              </w:rPr>
              <w:t>600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6C9" w:rsidRPr="004D0AB0" w:rsidRDefault="00C746C9" w:rsidP="00C746C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D0AB0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6C9" w:rsidRPr="004D0AB0" w:rsidRDefault="00C746C9" w:rsidP="00C746C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D0AB0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</w:tr>
      <w:tr w:rsidR="00C746C9" w:rsidRPr="004D0AB0" w:rsidTr="00F05FCB">
        <w:trPr>
          <w:trHeight w:val="1456"/>
        </w:trPr>
        <w:tc>
          <w:tcPr>
            <w:tcW w:w="270" w:type="dxa"/>
            <w:shd w:val="clear" w:color="auto" w:fill="auto"/>
            <w:vAlign w:val="center"/>
          </w:tcPr>
          <w:p w:rsidR="00C746C9" w:rsidRPr="004D0AB0" w:rsidRDefault="00C746C9" w:rsidP="00C746C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6C9" w:rsidRPr="004D0AB0" w:rsidRDefault="00542A62" w:rsidP="00C746C9">
            <w:pPr>
              <w:spacing w:after="0"/>
              <w:ind w:left="1"/>
              <w:jc w:val="center"/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</w:pPr>
            <w:proofErr w:type="spellStart"/>
            <w:r w:rsidRPr="004D0AB0">
              <w:rPr>
                <w:sz w:val="16"/>
                <w:szCs w:val="16"/>
              </w:rPr>
              <w:t>Վրձին</w:t>
            </w:r>
            <w:proofErr w:type="spellEnd"/>
            <w:r w:rsidRPr="004D0AB0">
              <w:rPr>
                <w:sz w:val="16"/>
                <w:szCs w:val="16"/>
              </w:rPr>
              <w:t xml:space="preserve"> 14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6C9" w:rsidRPr="004D0AB0" w:rsidRDefault="00C746C9" w:rsidP="00C746C9">
            <w:pPr>
              <w:spacing w:after="0"/>
              <w:ind w:left="1"/>
              <w:jc w:val="center"/>
              <w:rPr>
                <w:sz w:val="16"/>
                <w:szCs w:val="16"/>
                <w:lang w:val="hy-AM"/>
              </w:rPr>
            </w:pPr>
            <w:r w:rsidRPr="004D0AB0">
              <w:rPr>
                <w:rFonts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6C9" w:rsidRPr="004D0AB0" w:rsidRDefault="00C746C9" w:rsidP="00C746C9">
            <w:pPr>
              <w:spacing w:after="0"/>
              <w:ind w:left="1"/>
              <w:rPr>
                <w:sz w:val="16"/>
                <w:szCs w:val="16"/>
                <w:lang w:val="hy-AM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C9" w:rsidRPr="004D0AB0" w:rsidRDefault="00542A62" w:rsidP="00C746C9">
            <w:pPr>
              <w:rPr>
                <w:sz w:val="16"/>
                <w:szCs w:val="16"/>
              </w:rPr>
            </w:pPr>
            <w:r w:rsidRPr="004D0AB0">
              <w:rPr>
                <w:sz w:val="16"/>
                <w:szCs w:val="16"/>
              </w:rPr>
              <w:t>1</w:t>
            </w:r>
          </w:p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C9" w:rsidRPr="004D0AB0" w:rsidRDefault="00C746C9" w:rsidP="00C746C9">
            <w:pPr>
              <w:rPr>
                <w:sz w:val="16"/>
                <w:szCs w:val="16"/>
              </w:rPr>
            </w:pPr>
            <w:r w:rsidRPr="004D0AB0">
              <w:rPr>
                <w:sz w:val="16"/>
                <w:szCs w:val="16"/>
                <w:lang w:val="hy-AM"/>
              </w:rPr>
              <w:t>-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6C9" w:rsidRPr="004D0AB0" w:rsidRDefault="00195E3B" w:rsidP="00C746C9">
            <w:pPr>
              <w:spacing w:after="0"/>
              <w:ind w:left="1"/>
              <w:jc w:val="center"/>
              <w:rPr>
                <w:sz w:val="16"/>
                <w:szCs w:val="16"/>
                <w:lang w:val="hy-AM"/>
              </w:rPr>
            </w:pPr>
            <w:r w:rsidRPr="004D0AB0">
              <w:rPr>
                <w:sz w:val="16"/>
                <w:szCs w:val="16"/>
                <w:lang w:val="hy-AM"/>
              </w:rPr>
              <w:t>450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6C9" w:rsidRPr="004D0AB0" w:rsidRDefault="00C746C9" w:rsidP="00C746C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D0AB0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6C9" w:rsidRPr="004D0AB0" w:rsidRDefault="00C746C9" w:rsidP="00C746C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D0AB0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</w:tr>
      <w:tr w:rsidR="00C746C9" w:rsidRPr="004D0AB0" w:rsidTr="00F05FCB">
        <w:trPr>
          <w:trHeight w:val="1456"/>
        </w:trPr>
        <w:tc>
          <w:tcPr>
            <w:tcW w:w="270" w:type="dxa"/>
            <w:shd w:val="clear" w:color="auto" w:fill="auto"/>
            <w:vAlign w:val="center"/>
          </w:tcPr>
          <w:p w:rsidR="00C746C9" w:rsidRPr="004D0AB0" w:rsidRDefault="00C746C9" w:rsidP="00C746C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2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6C9" w:rsidRPr="004D0AB0" w:rsidRDefault="00542A62" w:rsidP="00C746C9">
            <w:pPr>
              <w:spacing w:after="0"/>
              <w:ind w:left="1"/>
              <w:jc w:val="center"/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</w:pPr>
            <w:proofErr w:type="spellStart"/>
            <w:r w:rsidRPr="004D0AB0">
              <w:rPr>
                <w:sz w:val="16"/>
                <w:szCs w:val="16"/>
              </w:rPr>
              <w:t>Վրձին</w:t>
            </w:r>
            <w:proofErr w:type="spellEnd"/>
            <w:r w:rsidRPr="004D0AB0">
              <w:rPr>
                <w:sz w:val="16"/>
                <w:szCs w:val="16"/>
              </w:rPr>
              <w:t xml:space="preserve"> 18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6C9" w:rsidRPr="004D0AB0" w:rsidRDefault="00C746C9" w:rsidP="00C746C9">
            <w:pPr>
              <w:spacing w:after="0"/>
              <w:ind w:left="1"/>
              <w:jc w:val="center"/>
              <w:rPr>
                <w:sz w:val="16"/>
                <w:szCs w:val="16"/>
                <w:lang w:val="hy-AM"/>
              </w:rPr>
            </w:pPr>
            <w:r w:rsidRPr="004D0AB0">
              <w:rPr>
                <w:rFonts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6C9" w:rsidRPr="004D0AB0" w:rsidRDefault="00C746C9" w:rsidP="00C746C9">
            <w:pPr>
              <w:spacing w:after="0"/>
              <w:ind w:left="1"/>
              <w:rPr>
                <w:sz w:val="16"/>
                <w:szCs w:val="16"/>
                <w:lang w:val="hy-AM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C9" w:rsidRPr="004D0AB0" w:rsidRDefault="00542A62" w:rsidP="00C746C9">
            <w:pPr>
              <w:rPr>
                <w:sz w:val="16"/>
                <w:szCs w:val="16"/>
              </w:rPr>
            </w:pPr>
            <w:r w:rsidRPr="004D0AB0">
              <w:rPr>
                <w:sz w:val="16"/>
                <w:szCs w:val="16"/>
              </w:rPr>
              <w:t>1</w:t>
            </w:r>
          </w:p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C9" w:rsidRPr="004D0AB0" w:rsidRDefault="00C746C9" w:rsidP="00C746C9">
            <w:pPr>
              <w:rPr>
                <w:sz w:val="16"/>
                <w:szCs w:val="16"/>
              </w:rPr>
            </w:pPr>
            <w:r w:rsidRPr="004D0AB0">
              <w:rPr>
                <w:sz w:val="16"/>
                <w:szCs w:val="16"/>
                <w:lang w:val="hy-AM"/>
              </w:rPr>
              <w:t>-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6C9" w:rsidRPr="004D0AB0" w:rsidRDefault="00195E3B" w:rsidP="00C746C9">
            <w:pPr>
              <w:spacing w:after="0"/>
              <w:ind w:left="1"/>
              <w:jc w:val="center"/>
              <w:rPr>
                <w:sz w:val="16"/>
                <w:szCs w:val="16"/>
                <w:lang w:val="hy-AM"/>
              </w:rPr>
            </w:pPr>
            <w:r w:rsidRPr="004D0AB0">
              <w:rPr>
                <w:sz w:val="16"/>
                <w:szCs w:val="16"/>
                <w:lang w:val="hy-AM"/>
              </w:rPr>
              <w:t>650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6C9" w:rsidRPr="004D0AB0" w:rsidRDefault="00C746C9" w:rsidP="00C746C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D0AB0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6C9" w:rsidRPr="004D0AB0" w:rsidRDefault="00C746C9" w:rsidP="00C746C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D0AB0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</w:tr>
      <w:tr w:rsidR="00C746C9" w:rsidRPr="004D0AB0" w:rsidTr="00F05FCB">
        <w:trPr>
          <w:trHeight w:val="1456"/>
        </w:trPr>
        <w:tc>
          <w:tcPr>
            <w:tcW w:w="270" w:type="dxa"/>
            <w:shd w:val="clear" w:color="auto" w:fill="auto"/>
            <w:vAlign w:val="center"/>
          </w:tcPr>
          <w:p w:rsidR="00C746C9" w:rsidRPr="004D0AB0" w:rsidRDefault="00C746C9" w:rsidP="00C746C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2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6C9" w:rsidRPr="004D0AB0" w:rsidRDefault="00542A62" w:rsidP="00C746C9">
            <w:pPr>
              <w:spacing w:after="0"/>
              <w:ind w:left="1"/>
              <w:jc w:val="center"/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</w:pPr>
            <w:proofErr w:type="spellStart"/>
            <w:r w:rsidRPr="004D0AB0">
              <w:rPr>
                <w:sz w:val="16"/>
                <w:szCs w:val="16"/>
              </w:rPr>
              <w:t>Սուպեր</w:t>
            </w:r>
            <w:proofErr w:type="spellEnd"/>
            <w:r w:rsidRPr="004D0AB0">
              <w:rPr>
                <w:sz w:val="16"/>
                <w:szCs w:val="16"/>
              </w:rPr>
              <w:t xml:space="preserve"> </w:t>
            </w:r>
            <w:proofErr w:type="spellStart"/>
            <w:r w:rsidRPr="004D0AB0">
              <w:rPr>
                <w:sz w:val="16"/>
                <w:szCs w:val="16"/>
              </w:rPr>
              <w:t>սոսինձ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6C9" w:rsidRPr="004D0AB0" w:rsidRDefault="00C746C9" w:rsidP="00C746C9">
            <w:pPr>
              <w:spacing w:after="0"/>
              <w:ind w:left="1"/>
              <w:jc w:val="center"/>
              <w:rPr>
                <w:sz w:val="16"/>
                <w:szCs w:val="16"/>
                <w:lang w:val="hy-AM"/>
              </w:rPr>
            </w:pPr>
            <w:r w:rsidRPr="004D0AB0">
              <w:rPr>
                <w:rFonts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6C9" w:rsidRPr="004D0AB0" w:rsidRDefault="00C746C9" w:rsidP="00C746C9">
            <w:pPr>
              <w:spacing w:after="0"/>
              <w:ind w:left="1"/>
              <w:rPr>
                <w:sz w:val="16"/>
                <w:szCs w:val="16"/>
                <w:lang w:val="hy-AM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C9" w:rsidRPr="004D0AB0" w:rsidRDefault="00542A62" w:rsidP="00C746C9">
            <w:pPr>
              <w:rPr>
                <w:sz w:val="16"/>
                <w:szCs w:val="16"/>
              </w:rPr>
            </w:pPr>
            <w:r w:rsidRPr="004D0AB0">
              <w:rPr>
                <w:sz w:val="16"/>
                <w:szCs w:val="16"/>
              </w:rPr>
              <w:t>8</w:t>
            </w:r>
          </w:p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C9" w:rsidRPr="004D0AB0" w:rsidRDefault="00C746C9" w:rsidP="00C746C9">
            <w:pPr>
              <w:rPr>
                <w:sz w:val="16"/>
                <w:szCs w:val="16"/>
              </w:rPr>
            </w:pPr>
            <w:r w:rsidRPr="004D0AB0">
              <w:rPr>
                <w:sz w:val="16"/>
                <w:szCs w:val="16"/>
                <w:lang w:val="hy-AM"/>
              </w:rPr>
              <w:t>-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6C9" w:rsidRPr="004D0AB0" w:rsidRDefault="00195E3B" w:rsidP="00C746C9">
            <w:pPr>
              <w:spacing w:after="0"/>
              <w:ind w:left="1"/>
              <w:jc w:val="center"/>
              <w:rPr>
                <w:sz w:val="16"/>
                <w:szCs w:val="16"/>
                <w:lang w:val="hy-AM"/>
              </w:rPr>
            </w:pPr>
            <w:r w:rsidRPr="004D0AB0">
              <w:rPr>
                <w:sz w:val="16"/>
                <w:szCs w:val="16"/>
                <w:lang w:val="hy-AM"/>
              </w:rPr>
              <w:t>3600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6C9" w:rsidRPr="004D0AB0" w:rsidRDefault="00C746C9" w:rsidP="00C746C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D0AB0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6C9" w:rsidRPr="004D0AB0" w:rsidRDefault="00C746C9" w:rsidP="00C746C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D0AB0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</w:tr>
      <w:tr w:rsidR="00542A62" w:rsidRPr="004D0AB0" w:rsidTr="00F05FCB">
        <w:trPr>
          <w:trHeight w:val="1456"/>
        </w:trPr>
        <w:tc>
          <w:tcPr>
            <w:tcW w:w="270" w:type="dxa"/>
            <w:shd w:val="clear" w:color="auto" w:fill="auto"/>
            <w:vAlign w:val="center"/>
          </w:tcPr>
          <w:p w:rsidR="00542A62" w:rsidRPr="004D0AB0" w:rsidRDefault="00195E3B" w:rsidP="00542A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2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A62" w:rsidRPr="004D0AB0" w:rsidRDefault="00542A62" w:rsidP="00542A62">
            <w:pPr>
              <w:spacing w:after="0"/>
              <w:ind w:left="1"/>
              <w:jc w:val="center"/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</w:pPr>
            <w:proofErr w:type="spellStart"/>
            <w:r w:rsidRPr="004D0AB0">
              <w:rPr>
                <w:sz w:val="16"/>
                <w:szCs w:val="16"/>
              </w:rPr>
              <w:t>Հղկաթուղթ</w:t>
            </w:r>
            <w:proofErr w:type="spellEnd"/>
            <w:r w:rsidRPr="004D0AB0">
              <w:rPr>
                <w:sz w:val="16"/>
                <w:szCs w:val="16"/>
              </w:rPr>
              <w:t xml:space="preserve"> N80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A62" w:rsidRPr="004D0AB0" w:rsidRDefault="00542A62" w:rsidP="00542A62">
            <w:pPr>
              <w:spacing w:after="0"/>
              <w:ind w:left="1"/>
              <w:jc w:val="center"/>
              <w:rPr>
                <w:sz w:val="16"/>
                <w:szCs w:val="16"/>
                <w:lang w:val="hy-AM"/>
              </w:rPr>
            </w:pPr>
            <w:r w:rsidRPr="004D0AB0">
              <w:rPr>
                <w:rFonts w:cs="Calibri"/>
                <w:sz w:val="16"/>
                <w:szCs w:val="16"/>
                <w:lang w:val="hy-AM"/>
              </w:rPr>
              <w:t>ՄԵՏՐ</w:t>
            </w:r>
          </w:p>
        </w:tc>
        <w:tc>
          <w:tcPr>
            <w:tcW w:w="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A62" w:rsidRPr="004D0AB0" w:rsidRDefault="00542A62" w:rsidP="00542A62">
            <w:pPr>
              <w:spacing w:after="0"/>
              <w:ind w:left="1"/>
              <w:rPr>
                <w:sz w:val="16"/>
                <w:szCs w:val="16"/>
                <w:lang w:val="hy-AM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62" w:rsidRPr="004D0AB0" w:rsidRDefault="00542A62" w:rsidP="00542A62">
            <w:pPr>
              <w:rPr>
                <w:sz w:val="16"/>
                <w:szCs w:val="16"/>
              </w:rPr>
            </w:pPr>
            <w:r w:rsidRPr="004D0AB0">
              <w:rPr>
                <w:sz w:val="16"/>
                <w:szCs w:val="16"/>
              </w:rPr>
              <w:t>8</w:t>
            </w:r>
          </w:p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62" w:rsidRPr="004D0AB0" w:rsidRDefault="00542A62" w:rsidP="00542A62">
            <w:pPr>
              <w:rPr>
                <w:sz w:val="16"/>
                <w:szCs w:val="16"/>
              </w:rPr>
            </w:pPr>
            <w:r w:rsidRPr="004D0AB0">
              <w:rPr>
                <w:sz w:val="16"/>
                <w:szCs w:val="16"/>
                <w:lang w:val="hy-AM"/>
              </w:rPr>
              <w:t>-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A62" w:rsidRPr="004D0AB0" w:rsidRDefault="00195E3B" w:rsidP="00542A62">
            <w:pPr>
              <w:spacing w:after="0"/>
              <w:ind w:left="1"/>
              <w:jc w:val="center"/>
              <w:rPr>
                <w:sz w:val="16"/>
                <w:szCs w:val="16"/>
                <w:lang w:val="hy-AM"/>
              </w:rPr>
            </w:pPr>
            <w:r w:rsidRPr="004D0AB0">
              <w:rPr>
                <w:sz w:val="16"/>
                <w:szCs w:val="16"/>
                <w:lang w:val="hy-AM"/>
              </w:rPr>
              <w:t>6000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A62" w:rsidRPr="004D0AB0" w:rsidRDefault="00542A62" w:rsidP="00542A6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D0AB0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A62" w:rsidRPr="004D0AB0" w:rsidRDefault="00542A62" w:rsidP="00542A6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D0AB0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</w:tr>
      <w:tr w:rsidR="00542A62" w:rsidRPr="004D0AB0" w:rsidTr="00F05FCB">
        <w:trPr>
          <w:trHeight w:val="1456"/>
        </w:trPr>
        <w:tc>
          <w:tcPr>
            <w:tcW w:w="270" w:type="dxa"/>
            <w:shd w:val="clear" w:color="auto" w:fill="auto"/>
            <w:vAlign w:val="center"/>
          </w:tcPr>
          <w:p w:rsidR="00542A62" w:rsidRPr="004D0AB0" w:rsidRDefault="00195E3B" w:rsidP="00542A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lastRenderedPageBreak/>
              <w:t>7</w:t>
            </w:r>
          </w:p>
        </w:tc>
        <w:tc>
          <w:tcPr>
            <w:tcW w:w="2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A62" w:rsidRPr="004D0AB0" w:rsidRDefault="00542A62" w:rsidP="00542A62">
            <w:pPr>
              <w:spacing w:after="0"/>
              <w:ind w:left="1"/>
              <w:jc w:val="center"/>
              <w:rPr>
                <w:sz w:val="16"/>
                <w:szCs w:val="16"/>
                <w:lang w:val="hy-AM"/>
              </w:rPr>
            </w:pPr>
            <w:r w:rsidRPr="004D0AB0">
              <w:rPr>
                <w:sz w:val="16"/>
                <w:szCs w:val="16"/>
                <w:lang w:val="hy-AM"/>
              </w:rPr>
              <w:t xml:space="preserve">MDF-ի </w:t>
            </w:r>
          </w:p>
          <w:p w:rsidR="00542A62" w:rsidRPr="004D0AB0" w:rsidRDefault="00542A62" w:rsidP="00542A62">
            <w:pPr>
              <w:spacing w:after="0"/>
              <w:ind w:left="1"/>
              <w:jc w:val="center"/>
              <w:rPr>
                <w:sz w:val="16"/>
                <w:szCs w:val="16"/>
                <w:lang w:val="hy-AM"/>
              </w:rPr>
            </w:pPr>
            <w:r w:rsidRPr="004D0AB0">
              <w:rPr>
                <w:sz w:val="16"/>
                <w:szCs w:val="16"/>
                <w:lang w:val="hy-AM"/>
              </w:rPr>
              <w:t>սոսինձ 250մլ+65գ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A62" w:rsidRPr="004D0AB0" w:rsidRDefault="00542A62" w:rsidP="00542A62">
            <w:pPr>
              <w:spacing w:after="0"/>
              <w:ind w:left="1"/>
              <w:jc w:val="center"/>
              <w:rPr>
                <w:sz w:val="16"/>
                <w:szCs w:val="16"/>
                <w:lang w:val="hy-AM"/>
              </w:rPr>
            </w:pPr>
            <w:r w:rsidRPr="004D0AB0">
              <w:rPr>
                <w:rFonts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A62" w:rsidRPr="004D0AB0" w:rsidRDefault="00542A62" w:rsidP="00542A62">
            <w:pPr>
              <w:spacing w:after="0"/>
              <w:ind w:left="1"/>
              <w:rPr>
                <w:sz w:val="16"/>
                <w:szCs w:val="16"/>
                <w:lang w:val="hy-AM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62" w:rsidRPr="004D0AB0" w:rsidRDefault="00542A62" w:rsidP="00542A62">
            <w:pPr>
              <w:rPr>
                <w:sz w:val="16"/>
                <w:szCs w:val="16"/>
              </w:rPr>
            </w:pPr>
            <w:r w:rsidRPr="004D0AB0">
              <w:rPr>
                <w:sz w:val="16"/>
                <w:szCs w:val="16"/>
              </w:rPr>
              <w:t>2</w:t>
            </w:r>
          </w:p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62" w:rsidRPr="004D0AB0" w:rsidRDefault="00542A62" w:rsidP="00542A62">
            <w:pPr>
              <w:rPr>
                <w:sz w:val="16"/>
                <w:szCs w:val="16"/>
              </w:rPr>
            </w:pPr>
            <w:r w:rsidRPr="004D0AB0">
              <w:rPr>
                <w:sz w:val="16"/>
                <w:szCs w:val="16"/>
                <w:lang w:val="hy-AM"/>
              </w:rPr>
              <w:t>-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A62" w:rsidRPr="004D0AB0" w:rsidRDefault="00195E3B" w:rsidP="00542A62">
            <w:pPr>
              <w:spacing w:after="0"/>
              <w:ind w:left="1"/>
              <w:jc w:val="center"/>
              <w:rPr>
                <w:sz w:val="16"/>
                <w:szCs w:val="16"/>
                <w:lang w:val="hy-AM"/>
              </w:rPr>
            </w:pPr>
            <w:r w:rsidRPr="004D0AB0">
              <w:rPr>
                <w:sz w:val="16"/>
                <w:szCs w:val="16"/>
                <w:lang w:val="hy-AM"/>
              </w:rPr>
              <w:t>2300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A62" w:rsidRPr="004D0AB0" w:rsidRDefault="00542A62" w:rsidP="00542A6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D0AB0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A62" w:rsidRPr="004D0AB0" w:rsidRDefault="00542A62" w:rsidP="00542A6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D0AB0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</w:tr>
      <w:tr w:rsidR="0007067F" w:rsidRPr="004D0AB0" w:rsidTr="00C746C9">
        <w:trPr>
          <w:trHeight w:val="182"/>
        </w:trPr>
        <w:tc>
          <w:tcPr>
            <w:tcW w:w="2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07067F" w:rsidRPr="004D0AB0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7067F" w:rsidRPr="004D0AB0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նման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ընթացակարգ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ընտրության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4D0AB0">
              <w:rPr>
                <w:rFonts w:ascii="Sylfaen" w:eastAsia="SimSun" w:hAnsi="Sylfaen" w:cs="Sylfaen"/>
                <w:bCs/>
                <w:i/>
                <w:iCs/>
                <w:sz w:val="16"/>
                <w:szCs w:val="16"/>
                <w:lang w:val="hy-AM" w:eastAsia="zh-CN"/>
              </w:rPr>
              <w:t xml:space="preserve">Գնումների մասին» ՀՀ օրենքի </w:t>
            </w:r>
          </w:p>
        </w:tc>
      </w:tr>
      <w:tr w:rsidR="0007067F" w:rsidRPr="004D0AB0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7067F" w:rsidRPr="004D0AB0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</w:t>
            </w:r>
            <w:r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7067F" w:rsidRPr="004D0AB0" w:rsidRDefault="00195E3B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21,10</w:t>
            </w:r>
            <w:r w:rsidR="0007067F" w:rsidRPr="004D0AB0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="0007067F"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2025</w:t>
            </w:r>
            <w:r w:rsidR="0007067F"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թ</w:t>
            </w:r>
            <w:r w:rsidR="0007067F" w:rsidRPr="004D0AB0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07067F" w:rsidRPr="004D0AB0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4D0AB0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4D0AB0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07067F" w:rsidRPr="004D0AB0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07067F" w:rsidRPr="004D0AB0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07067F" w:rsidRPr="004D0AB0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07067F" w:rsidRPr="004D0AB0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07067F" w:rsidRPr="004D0AB0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7067F" w:rsidRPr="004D0AB0" w:rsidTr="00022B1E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4D0AB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4D0AB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4D0AB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0AB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4D0AB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4D0AB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4D0AB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4D0AB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4D0AB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4D0AB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07067F" w:rsidRPr="004D0AB0" w:rsidTr="00022B1E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07067F" w:rsidRPr="004D0AB0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07067F" w:rsidRPr="004D0AB0" w:rsidTr="002023DE">
        <w:trPr>
          <w:trHeight w:val="45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  <w:r w:rsidR="005A6D02"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  <w:r w:rsidR="00195E3B"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7067F" w:rsidRPr="004D0AB0" w:rsidRDefault="0007067F" w:rsidP="006E664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&lt;&lt;</w:t>
            </w:r>
            <w:r w:rsidR="000364F4" w:rsidRPr="004D0AB0"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r w:rsidR="00A557DE" w:rsidRPr="004D0AB0"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ԿԱՐԳԻՆ ՇԻՆԱՆՅՈՒԹ</w:t>
            </w:r>
            <w:r w:rsidR="00A557DE"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&gt;&gt;ՍՊԸ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7067F" w:rsidRPr="004D0AB0" w:rsidRDefault="00195E3B" w:rsidP="0007067F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eastAsia="ru-RU"/>
              </w:rPr>
            </w:pPr>
            <w:r w:rsidRPr="004D0AB0">
              <w:rPr>
                <w:sz w:val="16"/>
                <w:szCs w:val="16"/>
              </w:rPr>
              <w:t>11,833.34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07067F" w:rsidRPr="004D0AB0" w:rsidRDefault="00195E3B" w:rsidP="0007067F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eastAsia="ru-RU"/>
              </w:rPr>
            </w:pPr>
            <w:r w:rsidRPr="004D0AB0">
              <w:rPr>
                <w:sz w:val="16"/>
                <w:szCs w:val="16"/>
              </w:rPr>
              <w:t>2,366.66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7067F" w:rsidRPr="004D0AB0" w:rsidRDefault="00195E3B" w:rsidP="0007067F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eastAsia="ru-RU"/>
              </w:rPr>
            </w:pPr>
            <w:r w:rsidRPr="004D0AB0">
              <w:rPr>
                <w:sz w:val="16"/>
                <w:szCs w:val="16"/>
              </w:rPr>
              <w:t>14,200</w:t>
            </w:r>
          </w:p>
        </w:tc>
      </w:tr>
      <w:tr w:rsidR="0007067F" w:rsidRPr="004D0AB0" w:rsidTr="00022B1E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07067F" w:rsidRPr="004D0AB0" w:rsidTr="00022B1E">
        <w:tc>
          <w:tcPr>
            <w:tcW w:w="1385" w:type="dxa"/>
            <w:gridSpan w:val="3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07067F" w:rsidRPr="004D0AB0" w:rsidTr="00012170">
        <w:tc>
          <w:tcPr>
            <w:tcW w:w="11212" w:type="dxa"/>
            <w:gridSpan w:val="34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2</w:t>
            </w:r>
          </w:p>
        </w:tc>
      </w:tr>
      <w:tr w:rsidR="0007067F" w:rsidRPr="004D0AB0" w:rsidTr="00022B1E">
        <w:tc>
          <w:tcPr>
            <w:tcW w:w="1385" w:type="dxa"/>
            <w:gridSpan w:val="3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07067F" w:rsidRPr="004D0AB0" w:rsidTr="00022B1E">
        <w:tc>
          <w:tcPr>
            <w:tcW w:w="1385" w:type="dxa"/>
            <w:gridSpan w:val="3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07067F" w:rsidRPr="004D0AB0" w:rsidTr="0001217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07067F" w:rsidRPr="004D0AB0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7067F" w:rsidRPr="004D0AB0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07067F" w:rsidRPr="004D0AB0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07067F" w:rsidRPr="004D0AB0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4D0AB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4D0AB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4D0AB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4D0AB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4D0AB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D0AB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4D0AB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4D0AB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07067F" w:rsidRPr="004D0AB0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7067F" w:rsidRPr="004D0AB0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7067F" w:rsidRPr="004D0AB0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07067F" w:rsidRPr="004D0AB0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:rsidR="0007067F" w:rsidRPr="004D0AB0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4D0AB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4D0AB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4D0AB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4D0AB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07067F" w:rsidRPr="004D0AB0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7067F" w:rsidRPr="004D0AB0" w:rsidTr="00C746C9">
        <w:trPr>
          <w:trHeight w:val="346"/>
        </w:trPr>
        <w:tc>
          <w:tcPr>
            <w:tcW w:w="48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35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195E3B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21</w:t>
            </w:r>
            <w:r w:rsidR="0007067F" w:rsidRPr="004D0AB0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10</w:t>
            </w:r>
            <w:r w:rsidR="0007067F" w:rsidRPr="004D0AB0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="0007067F"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2025թ</w:t>
            </w:r>
            <w:r w:rsidR="0007067F" w:rsidRPr="004D0AB0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07067F" w:rsidRPr="004D0AB0" w:rsidTr="00C746C9">
        <w:trPr>
          <w:trHeight w:val="92"/>
        </w:trPr>
        <w:tc>
          <w:tcPr>
            <w:tcW w:w="4860" w:type="dxa"/>
            <w:gridSpan w:val="14"/>
            <w:vMerge w:val="restart"/>
            <w:shd w:val="clear" w:color="auto" w:fill="auto"/>
            <w:vAlign w:val="center"/>
          </w:tcPr>
          <w:p w:rsidR="0007067F" w:rsidRPr="004D0AB0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2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07067F" w:rsidRPr="004D0AB0" w:rsidTr="00C746C9">
        <w:trPr>
          <w:trHeight w:val="92"/>
        </w:trPr>
        <w:tc>
          <w:tcPr>
            <w:tcW w:w="486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07067F" w:rsidRPr="004D0AB0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07067F" w:rsidRPr="004D0AB0" w:rsidTr="00C746C9">
        <w:trPr>
          <w:trHeight w:val="344"/>
        </w:trPr>
        <w:tc>
          <w:tcPr>
            <w:tcW w:w="48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35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07067F" w:rsidRPr="004D0AB0" w:rsidTr="00C746C9">
        <w:trPr>
          <w:trHeight w:val="344"/>
        </w:trPr>
        <w:tc>
          <w:tcPr>
            <w:tcW w:w="48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35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07067F" w:rsidRPr="004D0AB0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7067F" w:rsidRPr="004D0AB0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07067F" w:rsidRPr="004D0AB0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07067F" w:rsidRPr="004D0AB0" w:rsidTr="00012170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07067F" w:rsidRPr="004D0AB0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07067F" w:rsidRPr="004D0AB0" w:rsidTr="00012170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07067F" w:rsidRPr="004D0AB0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07067F" w:rsidRPr="004D0AB0" w:rsidTr="00833C27">
        <w:trPr>
          <w:trHeight w:val="646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միջոցներով</w:t>
            </w:r>
            <w:proofErr w:type="spellEnd"/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Ընդհանուր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07067F" w:rsidRPr="004D0AB0" w:rsidTr="00012170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07067F" w:rsidRPr="004D0AB0" w:rsidTr="00012170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7067F" w:rsidRPr="004D0AB0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07067F" w:rsidRPr="004D0AB0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07067F" w:rsidRPr="004D0AB0" w:rsidTr="00012170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4D0AB0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</w:t>
            </w:r>
            <w:r w:rsidRPr="004D0AB0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0364F4" w:rsidRPr="004D0AB0" w:rsidTr="00022B1E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4F4" w:rsidRPr="004D0AB0" w:rsidRDefault="000364F4" w:rsidP="000364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  <w:r w:rsidR="005A6D02"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  <w:r w:rsidR="00195E3B"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0364F4" w:rsidRPr="004D0AB0" w:rsidRDefault="00A557DE" w:rsidP="000364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&lt;&lt;</w:t>
            </w:r>
            <w:r w:rsidRPr="004D0AB0"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ԿԱՐԳԻՆ ՇԻՆԱՆՅՈՒԹ</w:t>
            </w:r>
            <w:r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&gt;&gt;ՍՊԸ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4F4" w:rsidRPr="004D0AB0" w:rsidRDefault="000364F4" w:rsidP="000364F4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  <w:lang w:val="hy-AM" w:eastAsia="ru-RU"/>
              </w:rPr>
            </w:pPr>
          </w:p>
          <w:p w:rsidR="000364F4" w:rsidRPr="004D0AB0" w:rsidRDefault="00A557DE" w:rsidP="000364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ԱՋԱՓՆՅԱԿ ԹԱՂԱՄԱՍ </w:t>
            </w:r>
            <w:proofErr w:type="spellStart"/>
            <w:r w:rsidRPr="004D0AB0"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Նազարբեկյան</w:t>
            </w:r>
            <w:proofErr w:type="spellEnd"/>
            <w:r w:rsidRPr="004D0AB0"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0AB0"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թաղ</w:t>
            </w:r>
            <w:proofErr w:type="spellEnd"/>
            <w:r w:rsidRPr="004D0AB0"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. 12/12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4F4" w:rsidRPr="004D0AB0" w:rsidRDefault="000364F4" w:rsidP="000364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4F4" w:rsidRPr="004D0AB0" w:rsidRDefault="00A557DE" w:rsidP="000364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220573333584000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4F4" w:rsidRPr="004D0AB0" w:rsidRDefault="00A557DE" w:rsidP="000364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NotoSans-Regular" w:eastAsiaTheme="minorHAnsi" w:hAnsi="NotoSans-Regular" w:cs="NotoSans-Regular"/>
                <w:sz w:val="16"/>
                <w:szCs w:val="16"/>
                <w:lang w:val="ru-RU"/>
              </w:rPr>
              <w:t>0 1 3 3 1 8 0 3</w:t>
            </w:r>
          </w:p>
        </w:tc>
      </w:tr>
      <w:tr w:rsidR="000364F4" w:rsidRPr="004D0AB0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4F4" w:rsidRPr="004D0AB0" w:rsidRDefault="000364F4" w:rsidP="000364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…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4F4" w:rsidRPr="004D0AB0" w:rsidRDefault="000364F4" w:rsidP="000364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4F4" w:rsidRPr="004D0AB0" w:rsidRDefault="000364F4" w:rsidP="000364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4F4" w:rsidRPr="004D0AB0" w:rsidRDefault="000364F4" w:rsidP="000364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4F4" w:rsidRPr="004D0AB0" w:rsidRDefault="000364F4" w:rsidP="000364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4F4" w:rsidRPr="004D0AB0" w:rsidRDefault="000364F4" w:rsidP="000364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364F4" w:rsidRPr="004D0AB0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364F4" w:rsidRPr="004D0AB0" w:rsidRDefault="000364F4" w:rsidP="000364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364F4" w:rsidRPr="004D0AB0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4F4" w:rsidRPr="004D0AB0" w:rsidRDefault="000364F4" w:rsidP="000364F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4F4" w:rsidRPr="004D0AB0" w:rsidRDefault="000364F4" w:rsidP="000364F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4D0AB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D0AB0">
              <w:rPr>
                <w:rFonts w:ascii="Sylfaen" w:eastAsia="Times New Roman" w:hAnsi="Sylfaen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0364F4" w:rsidRPr="004D0AB0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364F4" w:rsidRPr="004D0AB0" w:rsidRDefault="000364F4" w:rsidP="000364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364F4" w:rsidRPr="004D0AB0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0364F4" w:rsidRPr="004D0AB0" w:rsidRDefault="000364F4" w:rsidP="000364F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:rsidR="000364F4" w:rsidRPr="004D0AB0" w:rsidRDefault="000364F4" w:rsidP="000364F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:rsidR="000364F4" w:rsidRPr="004D0AB0" w:rsidRDefault="000364F4" w:rsidP="000364F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0364F4" w:rsidRPr="004D0AB0" w:rsidRDefault="000364F4" w:rsidP="000364F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:rsidR="000364F4" w:rsidRPr="004D0AB0" w:rsidRDefault="000364F4" w:rsidP="000364F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0364F4" w:rsidRPr="004D0AB0" w:rsidRDefault="000364F4" w:rsidP="000364F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0364F4" w:rsidRPr="004D0AB0" w:rsidRDefault="000364F4" w:rsidP="000364F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0364F4" w:rsidRPr="004D0AB0" w:rsidRDefault="000364F4" w:rsidP="000364F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0364F4" w:rsidRPr="004D0AB0" w:rsidRDefault="000364F4" w:rsidP="000364F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է`nubarashen.marzamshakutayin &lt;nubarashen.marzamshakutayin@mail.ru&gt; com:</w:t>
            </w:r>
            <w:r w:rsidRPr="004D0AB0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8"/>
            </w:r>
          </w:p>
        </w:tc>
      </w:tr>
      <w:tr w:rsidR="000364F4" w:rsidRPr="004D0AB0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364F4" w:rsidRPr="004D0AB0" w:rsidRDefault="000364F4" w:rsidP="000364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:rsidR="000364F4" w:rsidRPr="004D0AB0" w:rsidRDefault="000364F4" w:rsidP="000364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364F4" w:rsidRPr="004D0AB0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364F4" w:rsidRPr="004D0AB0" w:rsidRDefault="000364F4" w:rsidP="000364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0364F4" w:rsidRPr="004D0AB0" w:rsidRDefault="000364F4" w:rsidP="000364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4D0AB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gnumner.am</w:t>
            </w:r>
          </w:p>
        </w:tc>
      </w:tr>
      <w:tr w:rsidR="000364F4" w:rsidRPr="004D0AB0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364F4" w:rsidRPr="004D0AB0" w:rsidRDefault="000364F4" w:rsidP="000364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:rsidR="000364F4" w:rsidRPr="004D0AB0" w:rsidRDefault="000364F4" w:rsidP="000364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364F4" w:rsidRPr="004D0AB0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4F4" w:rsidRPr="004D0AB0" w:rsidRDefault="000364F4" w:rsidP="000364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4D0AB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4D0AB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4D0AB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4D0AB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4D0AB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4D0AB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4D0AB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4D0AB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4D0AB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4D0AB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4D0AB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4D0AB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4D0AB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4D0AB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4D0AB0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4F4" w:rsidRPr="004D0AB0" w:rsidRDefault="000364F4" w:rsidP="000364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hAnsi="Sylfaen" w:cs="Sylfaen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0364F4" w:rsidRPr="004D0AB0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64F4" w:rsidRPr="004D0AB0" w:rsidRDefault="000364F4" w:rsidP="000364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364F4" w:rsidRPr="004D0AB0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4F4" w:rsidRPr="004D0AB0" w:rsidRDefault="000364F4" w:rsidP="000364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4D0AB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4D0AB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4D0AB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4D0AB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4D0AB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4D0AB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4D0AB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4D0AB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4F4" w:rsidRPr="004D0AB0" w:rsidRDefault="000364F4" w:rsidP="000364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hAnsi="Sylfaen" w:cs="Sylfaen"/>
                <w:sz w:val="16"/>
                <w:szCs w:val="16"/>
                <w:lang w:val="hy-AM"/>
              </w:rPr>
              <w:t>Գնման գործընթացի վերաբերյալ ներկայացված բողոքներ չկան:</w:t>
            </w:r>
          </w:p>
        </w:tc>
      </w:tr>
      <w:tr w:rsidR="000364F4" w:rsidRPr="004D0AB0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364F4" w:rsidRPr="004D0AB0" w:rsidRDefault="000364F4" w:rsidP="000364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364F4" w:rsidRPr="004D0AB0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4F4" w:rsidRPr="004D0AB0" w:rsidRDefault="000364F4" w:rsidP="000364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Այլ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4F4" w:rsidRPr="004D0AB0" w:rsidRDefault="000364F4" w:rsidP="000364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364F4" w:rsidRPr="004D0AB0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364F4" w:rsidRPr="004D0AB0" w:rsidRDefault="000364F4" w:rsidP="000364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364F4" w:rsidRPr="004D0AB0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0364F4" w:rsidRPr="004D0AB0" w:rsidRDefault="000364F4" w:rsidP="000364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4D0AB0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364F4" w:rsidRPr="004D0AB0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4F4" w:rsidRPr="004D0AB0" w:rsidRDefault="000364F4" w:rsidP="000364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4F4" w:rsidRPr="004D0AB0" w:rsidRDefault="000364F4" w:rsidP="000364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4F4" w:rsidRPr="004D0AB0" w:rsidRDefault="000364F4" w:rsidP="000364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0AB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0364F4" w:rsidRPr="004D0AB0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0364F4" w:rsidRPr="004D0AB0" w:rsidRDefault="000364F4" w:rsidP="000364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>Ալինա Սահակյան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0364F4" w:rsidRPr="004D0AB0" w:rsidRDefault="000364F4" w:rsidP="000364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4D0AB0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>077-39-09-57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0364F4" w:rsidRPr="004D0AB0" w:rsidRDefault="000364F4" w:rsidP="000364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4D0AB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sahakyan.alinochka@list.ru</w:t>
            </w:r>
          </w:p>
        </w:tc>
      </w:tr>
    </w:tbl>
    <w:p w:rsidR="0022631D" w:rsidRPr="004D0AB0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p w:rsidR="00A81CC9" w:rsidRPr="004D0AB0" w:rsidRDefault="00A34FB3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val="af-ZA" w:eastAsia="ru-RU"/>
        </w:rPr>
      </w:pPr>
      <w:r w:rsidRPr="004D0AB0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Պատվիրատու՝ </w:t>
      </w:r>
      <w:r w:rsidR="00336E5C" w:rsidRPr="004D0AB0">
        <w:rPr>
          <w:rFonts w:ascii="Sylfaen" w:eastAsia="Times New Roman" w:hAnsi="Sylfaen" w:cs="Sylfaen"/>
          <w:sz w:val="16"/>
          <w:szCs w:val="16"/>
          <w:lang w:val="af-ZA" w:eastAsia="ru-RU"/>
        </w:rPr>
        <w:t>«</w:t>
      </w:r>
      <w:r w:rsidR="00336E5C" w:rsidRPr="004D0AB0">
        <w:rPr>
          <w:rFonts w:eastAsia="Times New Roman"/>
          <w:sz w:val="16"/>
          <w:szCs w:val="16"/>
          <w:lang w:val="hy-AM"/>
        </w:rPr>
        <w:t>Մանկապատանեկան տեխնիկական ստեղծագործության կենտրոն</w:t>
      </w:r>
      <w:r w:rsidR="00336E5C" w:rsidRPr="004D0AB0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»</w:t>
      </w:r>
      <w:r w:rsidR="00336E5C" w:rsidRPr="004D0AB0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ՀՈԱԿ</w:t>
      </w:r>
    </w:p>
    <w:p w:rsidR="00A81CC9" w:rsidRPr="004D0AB0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val="af-ZA" w:eastAsia="ru-RU"/>
        </w:rPr>
      </w:pPr>
    </w:p>
    <w:p w:rsidR="00A81CC9" w:rsidRPr="004D0AB0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val="af-ZA" w:eastAsia="ru-RU"/>
        </w:rPr>
      </w:pPr>
    </w:p>
    <w:p w:rsidR="00A81CC9" w:rsidRPr="004D0AB0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val="af-ZA" w:eastAsia="ru-RU"/>
        </w:rPr>
      </w:pPr>
    </w:p>
    <w:p w:rsidR="00A81CC9" w:rsidRPr="004D0AB0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val="af-ZA" w:eastAsia="ru-RU"/>
        </w:rPr>
      </w:pPr>
    </w:p>
    <w:p w:rsidR="00A81CC9" w:rsidRPr="004D0AB0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val="af-ZA" w:eastAsia="ru-RU"/>
        </w:rPr>
      </w:pPr>
    </w:p>
    <w:p w:rsidR="00A81CC9" w:rsidRPr="004D0AB0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val="af-ZA" w:eastAsia="ru-RU"/>
        </w:rPr>
      </w:pPr>
    </w:p>
    <w:p w:rsidR="00A81CC9" w:rsidRPr="004D0AB0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val="af-ZA" w:eastAsia="ru-RU"/>
        </w:rPr>
      </w:pPr>
    </w:p>
    <w:p w:rsidR="00A81CC9" w:rsidRPr="004D0AB0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val="af-ZA" w:eastAsia="ru-RU"/>
        </w:rPr>
      </w:pPr>
    </w:p>
    <w:p w:rsidR="00A81CC9" w:rsidRPr="004D0AB0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val="af-ZA" w:eastAsia="ru-RU"/>
        </w:rPr>
      </w:pPr>
      <w:bookmarkStart w:id="0" w:name="_GoBack"/>
      <w:bookmarkEnd w:id="0"/>
    </w:p>
    <w:p w:rsidR="00A81CC9" w:rsidRPr="004D0AB0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val="af-ZA" w:eastAsia="ru-RU"/>
        </w:rPr>
      </w:pPr>
    </w:p>
    <w:p w:rsidR="00A81CC9" w:rsidRPr="004D0AB0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val="af-ZA" w:eastAsia="ru-RU"/>
        </w:rPr>
      </w:pPr>
    </w:p>
    <w:p w:rsidR="00A81CC9" w:rsidRPr="004D0AB0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val="af-ZA" w:eastAsia="ru-RU"/>
        </w:rPr>
      </w:pPr>
    </w:p>
    <w:p w:rsidR="00A81CC9" w:rsidRPr="004D0AB0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val="af-ZA" w:eastAsia="ru-RU"/>
        </w:rPr>
      </w:pPr>
    </w:p>
    <w:p w:rsidR="00A81CC9" w:rsidRPr="004D0AB0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val="af-ZA" w:eastAsia="ru-RU"/>
        </w:rPr>
      </w:pPr>
    </w:p>
    <w:p w:rsidR="00A81CC9" w:rsidRPr="004D0AB0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val="af-ZA" w:eastAsia="ru-RU"/>
        </w:rPr>
      </w:pPr>
    </w:p>
    <w:p w:rsidR="00A81CC9" w:rsidRPr="004D0AB0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val="af-ZA" w:eastAsia="ru-RU"/>
        </w:rPr>
      </w:pPr>
    </w:p>
    <w:p w:rsidR="00A81CC9" w:rsidRPr="004D0AB0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val="af-ZA" w:eastAsia="ru-RU"/>
        </w:rPr>
      </w:pPr>
    </w:p>
    <w:p w:rsidR="00A81CC9" w:rsidRPr="004D0AB0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val="af-ZA" w:eastAsia="ru-RU"/>
        </w:rPr>
      </w:pPr>
    </w:p>
    <w:p w:rsidR="00C410B5" w:rsidRPr="004D0AB0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val="af-ZA" w:eastAsia="ru-RU"/>
        </w:rPr>
      </w:pPr>
    </w:p>
    <w:sectPr w:rsidR="00C410B5" w:rsidRPr="004D0AB0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6BD" w:rsidRDefault="00F546BD" w:rsidP="0022631D">
      <w:pPr>
        <w:spacing w:before="0" w:after="0"/>
      </w:pPr>
      <w:r>
        <w:separator/>
      </w:r>
    </w:p>
  </w:endnote>
  <w:endnote w:type="continuationSeparator" w:id="0">
    <w:p w:rsidR="00F546BD" w:rsidRDefault="00F546B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6BD" w:rsidRDefault="00F546BD" w:rsidP="0022631D">
      <w:pPr>
        <w:spacing w:before="0" w:after="0"/>
      </w:pPr>
      <w:r>
        <w:separator/>
      </w:r>
    </w:p>
  </w:footnote>
  <w:footnote w:type="continuationSeparator" w:id="0">
    <w:p w:rsidR="00F546BD" w:rsidRDefault="00F546BD" w:rsidP="0022631D">
      <w:pPr>
        <w:spacing w:before="0" w:after="0"/>
      </w:pPr>
      <w:r>
        <w:continuationSeparator/>
      </w:r>
    </w:p>
  </w:footnote>
  <w:footnote w:id="1">
    <w:p w:rsidR="00022B1E" w:rsidRPr="001308CB" w:rsidRDefault="00022B1E" w:rsidP="0022631D">
      <w:pPr>
        <w:pStyle w:val="a7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</w:t>
      </w:r>
      <w:proofErr w:type="spellEnd"/>
      <w:r w:rsidR="00376576">
        <w:rPr>
          <w:rFonts w:ascii="GHEA Grapalat" w:hAnsi="GHEA Grapalat"/>
          <w:bCs/>
          <w:i/>
          <w:sz w:val="12"/>
          <w:szCs w:val="12"/>
          <w:lang w:val="hy-AM"/>
        </w:rPr>
        <w:t>4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22B1E" w:rsidRPr="002D0BF6" w:rsidRDefault="00022B1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1308CB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1308CB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1308CB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1308CB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22B1E" w:rsidRPr="002D0BF6" w:rsidRDefault="00022B1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7067F" w:rsidRPr="002D0BF6" w:rsidRDefault="0007067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7067F" w:rsidRPr="002D0BF6" w:rsidRDefault="0007067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7067F" w:rsidRPr="00871366" w:rsidRDefault="0007067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7067F" w:rsidRPr="002D0BF6" w:rsidRDefault="0007067F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364F4" w:rsidRPr="0078682E" w:rsidRDefault="000364F4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0364F4" w:rsidRPr="0078682E" w:rsidRDefault="000364F4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0364F4" w:rsidRPr="00005B9C" w:rsidRDefault="000364F4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22B1E"/>
    <w:rsid w:val="00036177"/>
    <w:rsid w:val="000364F4"/>
    <w:rsid w:val="00044A3F"/>
    <w:rsid w:val="00044EA8"/>
    <w:rsid w:val="00046CCF"/>
    <w:rsid w:val="00051ECE"/>
    <w:rsid w:val="0007067F"/>
    <w:rsid w:val="0007090E"/>
    <w:rsid w:val="00073D66"/>
    <w:rsid w:val="000B0199"/>
    <w:rsid w:val="000C1D83"/>
    <w:rsid w:val="000E4FF1"/>
    <w:rsid w:val="000F376D"/>
    <w:rsid w:val="001021B0"/>
    <w:rsid w:val="0012143A"/>
    <w:rsid w:val="001231EC"/>
    <w:rsid w:val="001308CB"/>
    <w:rsid w:val="0018422F"/>
    <w:rsid w:val="00191511"/>
    <w:rsid w:val="00195E3B"/>
    <w:rsid w:val="001A1999"/>
    <w:rsid w:val="001C1BE1"/>
    <w:rsid w:val="001E0091"/>
    <w:rsid w:val="002023DE"/>
    <w:rsid w:val="0021652B"/>
    <w:rsid w:val="0022631D"/>
    <w:rsid w:val="002308D6"/>
    <w:rsid w:val="00295B92"/>
    <w:rsid w:val="002E4E6F"/>
    <w:rsid w:val="002F16CC"/>
    <w:rsid w:val="002F1FEB"/>
    <w:rsid w:val="00326F08"/>
    <w:rsid w:val="003279B1"/>
    <w:rsid w:val="00336E5C"/>
    <w:rsid w:val="00346331"/>
    <w:rsid w:val="00371B1D"/>
    <w:rsid w:val="00376576"/>
    <w:rsid w:val="00385E41"/>
    <w:rsid w:val="003B2758"/>
    <w:rsid w:val="003D0E1B"/>
    <w:rsid w:val="003D4C8E"/>
    <w:rsid w:val="003E3D40"/>
    <w:rsid w:val="003E596B"/>
    <w:rsid w:val="003E6978"/>
    <w:rsid w:val="00433E3C"/>
    <w:rsid w:val="00472069"/>
    <w:rsid w:val="00474C2F"/>
    <w:rsid w:val="004764CD"/>
    <w:rsid w:val="004874C6"/>
    <w:rsid w:val="004875E0"/>
    <w:rsid w:val="004D078F"/>
    <w:rsid w:val="004D0AB0"/>
    <w:rsid w:val="004E376E"/>
    <w:rsid w:val="00503BCC"/>
    <w:rsid w:val="00505659"/>
    <w:rsid w:val="00530CF8"/>
    <w:rsid w:val="00542A62"/>
    <w:rsid w:val="00546023"/>
    <w:rsid w:val="005573B4"/>
    <w:rsid w:val="005737F9"/>
    <w:rsid w:val="005815C9"/>
    <w:rsid w:val="005A6D02"/>
    <w:rsid w:val="005D5FBD"/>
    <w:rsid w:val="005E72C1"/>
    <w:rsid w:val="00607C9A"/>
    <w:rsid w:val="00607E33"/>
    <w:rsid w:val="00646760"/>
    <w:rsid w:val="0066251B"/>
    <w:rsid w:val="00690ECB"/>
    <w:rsid w:val="006A38B4"/>
    <w:rsid w:val="006B2E21"/>
    <w:rsid w:val="006B6F30"/>
    <w:rsid w:val="006C0266"/>
    <w:rsid w:val="006E0D92"/>
    <w:rsid w:val="006E1A83"/>
    <w:rsid w:val="006E664E"/>
    <w:rsid w:val="006F2779"/>
    <w:rsid w:val="006F2F30"/>
    <w:rsid w:val="007060FC"/>
    <w:rsid w:val="00770463"/>
    <w:rsid w:val="007732E7"/>
    <w:rsid w:val="0078682E"/>
    <w:rsid w:val="00792334"/>
    <w:rsid w:val="007E7C8A"/>
    <w:rsid w:val="008127AF"/>
    <w:rsid w:val="0081420B"/>
    <w:rsid w:val="00833C27"/>
    <w:rsid w:val="00842A75"/>
    <w:rsid w:val="008A7224"/>
    <w:rsid w:val="008C4E62"/>
    <w:rsid w:val="008C7D47"/>
    <w:rsid w:val="008E493A"/>
    <w:rsid w:val="00953597"/>
    <w:rsid w:val="009577E5"/>
    <w:rsid w:val="0095792C"/>
    <w:rsid w:val="009B39F7"/>
    <w:rsid w:val="009C4D4C"/>
    <w:rsid w:val="009C5E0F"/>
    <w:rsid w:val="009E75FF"/>
    <w:rsid w:val="00A306F5"/>
    <w:rsid w:val="00A31820"/>
    <w:rsid w:val="00A349D7"/>
    <w:rsid w:val="00A34FB3"/>
    <w:rsid w:val="00A557DE"/>
    <w:rsid w:val="00A81CC9"/>
    <w:rsid w:val="00A92D96"/>
    <w:rsid w:val="00A96C5B"/>
    <w:rsid w:val="00AA32E4"/>
    <w:rsid w:val="00AD07B9"/>
    <w:rsid w:val="00AD59DC"/>
    <w:rsid w:val="00B068C1"/>
    <w:rsid w:val="00B75762"/>
    <w:rsid w:val="00B91DE2"/>
    <w:rsid w:val="00B94EA2"/>
    <w:rsid w:val="00BA03B0"/>
    <w:rsid w:val="00BB0056"/>
    <w:rsid w:val="00BB0A93"/>
    <w:rsid w:val="00BD3D4E"/>
    <w:rsid w:val="00BF1465"/>
    <w:rsid w:val="00BF4745"/>
    <w:rsid w:val="00C00C60"/>
    <w:rsid w:val="00C078F9"/>
    <w:rsid w:val="00C1422C"/>
    <w:rsid w:val="00C410B5"/>
    <w:rsid w:val="00C71CFE"/>
    <w:rsid w:val="00C72834"/>
    <w:rsid w:val="00C746C9"/>
    <w:rsid w:val="00C7546F"/>
    <w:rsid w:val="00C84DF7"/>
    <w:rsid w:val="00C96337"/>
    <w:rsid w:val="00C96BED"/>
    <w:rsid w:val="00C96F55"/>
    <w:rsid w:val="00CB44D2"/>
    <w:rsid w:val="00CC1F23"/>
    <w:rsid w:val="00CF1F70"/>
    <w:rsid w:val="00D350DE"/>
    <w:rsid w:val="00D36189"/>
    <w:rsid w:val="00D41F76"/>
    <w:rsid w:val="00D6604B"/>
    <w:rsid w:val="00D80C64"/>
    <w:rsid w:val="00DB36E5"/>
    <w:rsid w:val="00DE06F1"/>
    <w:rsid w:val="00DE7D4E"/>
    <w:rsid w:val="00E243EA"/>
    <w:rsid w:val="00E33A25"/>
    <w:rsid w:val="00E4188B"/>
    <w:rsid w:val="00E51741"/>
    <w:rsid w:val="00E54C4D"/>
    <w:rsid w:val="00E56328"/>
    <w:rsid w:val="00E73BAA"/>
    <w:rsid w:val="00EA01A2"/>
    <w:rsid w:val="00EA568C"/>
    <w:rsid w:val="00EA767F"/>
    <w:rsid w:val="00EA7890"/>
    <w:rsid w:val="00EB59EE"/>
    <w:rsid w:val="00EF16D0"/>
    <w:rsid w:val="00F10AFE"/>
    <w:rsid w:val="00F31004"/>
    <w:rsid w:val="00F438AC"/>
    <w:rsid w:val="00F43C07"/>
    <w:rsid w:val="00F546BD"/>
    <w:rsid w:val="00F64167"/>
    <w:rsid w:val="00F6673B"/>
    <w:rsid w:val="00F70F22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4A01A"/>
  <w15:docId w15:val="{FDBA8DBF-8740-470D-AF4B-EEC56D10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Normal (Web)"/>
    <w:basedOn w:val="a"/>
    <w:rsid w:val="001308CB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D9E10-35F8-4653-A8A2-25266CA1D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49</cp:revision>
  <cp:lastPrinted>2021-04-06T07:47:00Z</cp:lastPrinted>
  <dcterms:created xsi:type="dcterms:W3CDTF">2021-06-28T12:08:00Z</dcterms:created>
  <dcterms:modified xsi:type="dcterms:W3CDTF">2025-10-22T10:21:00Z</dcterms:modified>
</cp:coreProperties>
</file>